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429AE" w:rsidRPr="00242048" w:rsidRDefault="005429A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ind w:left="4248" w:right="67" w:firstLine="720"/>
        <w:jc w:val="right"/>
        <w:rPr>
          <w:rFonts w:ascii="GHEA Grapalat" w:hAnsi="GHEA Grapalat"/>
          <w:b/>
          <w:bCs/>
          <w:sz w:val="22"/>
          <w:szCs w:val="22"/>
          <w:lang w:val="en-US"/>
        </w:rPr>
      </w:pPr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24204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24204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24204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24204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242048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242048">
        <w:rPr>
          <w:rFonts w:ascii="GHEA Grapalat" w:hAnsi="GHEA Grapalat"/>
          <w:bCs/>
          <w:sz w:val="22"/>
          <w:szCs w:val="22"/>
          <w:lang w:val="en-US"/>
        </w:rPr>
        <w:softHyphen/>
        <w:t xml:space="preserve"> </w:t>
      </w:r>
      <w:r w:rsidRPr="00242048">
        <w:rPr>
          <w:rFonts w:ascii="GHEA Grapalat" w:hAnsi="GHEA Grapalat"/>
          <w:b/>
          <w:bCs/>
          <w:sz w:val="22"/>
          <w:szCs w:val="22"/>
          <w:lang w:val="en-US"/>
        </w:rPr>
        <w:t>1188</w:t>
      </w:r>
    </w:p>
    <w:p w:rsidR="005429AE" w:rsidRPr="00242048" w:rsidRDefault="00242048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242048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5429AE" w:rsidRPr="0024204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  <w:r w:rsidR="005429AE" w:rsidRPr="00242048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429AE" w:rsidRPr="00242048" w:rsidRDefault="005429AE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                     2009 </w:t>
      </w:r>
      <w:r w:rsidR="00242048" w:rsidRPr="00242048">
        <w:rPr>
          <w:rFonts w:ascii="GHEA Grapalat" w:hAnsi="GHEA Grapalat"/>
          <w:bCs/>
          <w:sz w:val="22"/>
          <w:szCs w:val="22"/>
          <w:lang w:val="en-US"/>
        </w:rPr>
        <w:t>թ</w:t>
      </w:r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="00242048" w:rsidRPr="00242048">
        <w:rPr>
          <w:rFonts w:ascii="GHEA Grapalat" w:hAnsi="GHEA Grapalat"/>
          <w:bCs/>
          <w:sz w:val="22"/>
          <w:szCs w:val="22"/>
          <w:lang w:val="en-US"/>
        </w:rPr>
        <w:t>հուլիսի</w:t>
      </w:r>
      <w:proofErr w:type="spellEnd"/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 29-</w:t>
      </w:r>
      <w:r w:rsidR="00242048" w:rsidRPr="00242048">
        <w:rPr>
          <w:rFonts w:ascii="GHEA Grapalat" w:hAnsi="GHEA Grapalat"/>
          <w:bCs/>
          <w:sz w:val="22"/>
          <w:szCs w:val="22"/>
          <w:lang w:val="en-US"/>
        </w:rPr>
        <w:t>ի</w:t>
      </w:r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    N 7149-</w:t>
      </w:r>
      <w:r w:rsidR="00242048" w:rsidRPr="00242048">
        <w:rPr>
          <w:rFonts w:ascii="GHEA Grapalat" w:hAnsi="GHEA Grapalat"/>
          <w:bCs/>
          <w:sz w:val="22"/>
          <w:szCs w:val="22"/>
          <w:lang w:val="en-US"/>
        </w:rPr>
        <w:t>Ա</w:t>
      </w:r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</w:p>
    <w:p w:rsidR="005429AE" w:rsidRPr="00242048" w:rsidRDefault="005429A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242048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429AE" w:rsidRPr="00242048" w:rsidRDefault="005429AE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429AE" w:rsidRPr="00242048" w:rsidRDefault="00242048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242048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5429AE" w:rsidRPr="0024204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gramStart"/>
      <w:r w:rsidRPr="00242048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5429AE" w:rsidRPr="00242048">
        <w:rPr>
          <w:rFonts w:ascii="GHEA Grapalat" w:hAnsi="GHEA Grapalat"/>
          <w:bCs/>
          <w:sz w:val="22"/>
          <w:szCs w:val="22"/>
          <w:lang w:val="en-US"/>
        </w:rPr>
        <w:t xml:space="preserve">  </w:t>
      </w:r>
      <w:r w:rsidRPr="00242048">
        <w:rPr>
          <w:rFonts w:ascii="GHEA Grapalat" w:hAnsi="GHEA Grapalat"/>
          <w:bCs/>
          <w:sz w:val="22"/>
          <w:szCs w:val="22"/>
          <w:lang w:val="en-US"/>
        </w:rPr>
        <w:t>ՊԱՇՏՈՆԻ</w:t>
      </w:r>
      <w:proofErr w:type="gramEnd"/>
      <w:r w:rsidR="005429AE" w:rsidRPr="00242048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5429AE" w:rsidRPr="00242048" w:rsidRDefault="00242048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ՆՈՒԲԱՐԱՇԵՆ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ՂԵԿԱՎԱՐԻ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ԿՈՄՈՒՆԱԼ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ՏՆՏԵՍՈՒԹՅԱՆ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ԵՎ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ԲԱԶՄԱԲՆԱԿԱՐԱՆ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ՇԵՆՔԵՐԻ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ԿԱՌԱՎԱՐՄԱՆ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ՄԱՐՄԻՆՆԵՐԻ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ՀԵՏ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ԱՇԽԱՏԱՆՔՆԵՐԻ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ԿԱԶՄԱԿԵՐՊՄԱՆ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ԳԼԽԱՎՈՐ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="005429AE" w:rsidRPr="00242048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2.3- 264</w:t>
      </w:r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)</w:t>
      </w:r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1.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ԸՆԴՀԱՆՈՒՐ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5429AE" w:rsidRPr="00242048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Նուբարաշեն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կոմունալ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տնտեսության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և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բազմաբնակարան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շենքերի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կառավարման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է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42048" w:rsidRPr="00242048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proofErr w:type="gram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3-</w:t>
      </w:r>
      <w:proofErr w:type="gramStart"/>
      <w:r w:rsidR="00242048" w:rsidRPr="00242048">
        <w:rPr>
          <w:rFonts w:ascii="GHEA Grapalat" w:hAnsi="GHEA Grapalat"/>
          <w:sz w:val="22"/>
          <w:szCs w:val="22"/>
          <w:lang w:val="en-US"/>
        </w:rPr>
        <w:t>րդ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proofErr w:type="gramEnd"/>
      <w:r w:rsidR="00242048"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՚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`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42048" w:rsidRPr="00242048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և</w:t>
      </w:r>
      <w:proofErr w:type="gram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242048" w:rsidRPr="00242048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է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429AE" w:rsidRPr="00242048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2.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ԱՇԽԱՏԱՆՔԻ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ԵՎ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ՂԵԿԱՎԱՐՄԱՆ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5429AE" w:rsidRPr="00242048" w:rsidRDefault="005429AE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և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է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է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պետը</w:t>
      </w:r>
      <w:proofErr w:type="spellEnd"/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proofErr w:type="gram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։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429AE" w:rsidRPr="00242048" w:rsidRDefault="0024204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242048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`</w:t>
      </w:r>
    </w:p>
    <w:p w:rsidR="005429AE" w:rsidRPr="00242048" w:rsidRDefault="0024204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ա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բ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ծրագրմանը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կազմակերպմանը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գ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lastRenderedPageBreak/>
        <w:t>դ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վերապահված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3.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ՈՐՈՇՈՒՄՆԵՐ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ԿԱՅԱՑՆԵԼՈՒ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է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242048" w:rsidRPr="00242048">
        <w:rPr>
          <w:rFonts w:ascii="GHEA Grapalat" w:hAnsi="GHEA Grapalat"/>
          <w:sz w:val="22"/>
          <w:szCs w:val="22"/>
          <w:lang w:val="en-US"/>
        </w:rPr>
        <w:t>ՇՓՈՒՄՆԵՐԸ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`</w:t>
      </w:r>
    </w:p>
    <w:p w:rsidR="005429AE" w:rsidRPr="00242048" w:rsidRDefault="0024204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ա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բ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>գ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առանձին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աշխատակազմից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դուրս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շփվում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r w:rsidRPr="00242048">
        <w:rPr>
          <w:rFonts w:ascii="GHEA Grapalat" w:hAnsi="GHEA Grapalat"/>
          <w:sz w:val="22"/>
          <w:szCs w:val="22"/>
        </w:rPr>
        <w:t>և</w:t>
      </w:r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պարբերաբար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հանդես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r w:rsidRPr="00242048">
        <w:rPr>
          <w:rFonts w:ascii="GHEA Grapalat" w:hAnsi="GHEA Grapalat"/>
          <w:sz w:val="22"/>
          <w:szCs w:val="22"/>
        </w:rPr>
        <w:t>է</w:t>
      </w:r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գալիս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որպես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ներկայացուցիչ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>.</w:t>
      </w: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242048">
        <w:rPr>
          <w:rFonts w:ascii="GHEA Grapalat" w:hAnsi="GHEA Grapalat"/>
          <w:sz w:val="22"/>
          <w:szCs w:val="22"/>
        </w:rPr>
        <w:t xml:space="preserve">5. </w:t>
      </w:r>
      <w:r w:rsidR="00242048" w:rsidRPr="00242048">
        <w:rPr>
          <w:rFonts w:ascii="GHEA Grapalat" w:hAnsi="GHEA Grapalat"/>
          <w:sz w:val="22"/>
          <w:szCs w:val="22"/>
        </w:rPr>
        <w:t>ԽՆԴԻՐՆԵՐԻ</w:t>
      </w:r>
      <w:r w:rsidRPr="00242048">
        <w:rPr>
          <w:rFonts w:ascii="GHEA Grapalat" w:hAnsi="GHEA Grapalat"/>
          <w:sz w:val="22"/>
          <w:szCs w:val="22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</w:rPr>
        <w:t>ԲԱՐԴՈՒԹՅՈՒՆԸ</w:t>
      </w:r>
      <w:r w:rsidRPr="00242048">
        <w:rPr>
          <w:rFonts w:ascii="GHEA Grapalat" w:hAnsi="GHEA Grapalat"/>
          <w:sz w:val="22"/>
          <w:szCs w:val="22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</w:rPr>
        <w:t>ԵՎ</w:t>
      </w:r>
      <w:r w:rsidRPr="00242048">
        <w:rPr>
          <w:rFonts w:ascii="GHEA Grapalat" w:hAnsi="GHEA Grapalat"/>
          <w:sz w:val="22"/>
          <w:szCs w:val="22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</w:rPr>
        <w:t>ԴՐԱՆՑ</w:t>
      </w:r>
      <w:r w:rsidRPr="00242048">
        <w:rPr>
          <w:rFonts w:ascii="GHEA Grapalat" w:hAnsi="GHEA Grapalat"/>
          <w:sz w:val="22"/>
          <w:szCs w:val="22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</w:rPr>
        <w:t>ՍՏԵՂԾԱԳՈՐԾԱԿԱՆ</w:t>
      </w:r>
      <w:r w:rsidRPr="00242048">
        <w:rPr>
          <w:rFonts w:ascii="GHEA Grapalat" w:hAnsi="GHEA Grapalat"/>
          <w:sz w:val="22"/>
          <w:szCs w:val="22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</w:rPr>
        <w:t>ԼՈՒԾՈՒՄԸ</w:t>
      </w: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է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վերլուծմանը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և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և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</w:rPr>
      </w:pP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242048">
        <w:rPr>
          <w:rFonts w:ascii="GHEA Grapalat" w:hAnsi="GHEA Grapalat"/>
          <w:sz w:val="22"/>
          <w:szCs w:val="22"/>
        </w:rPr>
        <w:t xml:space="preserve">6. </w:t>
      </w:r>
      <w:r w:rsidR="00242048" w:rsidRPr="00242048">
        <w:rPr>
          <w:rFonts w:ascii="GHEA Grapalat" w:hAnsi="GHEA Grapalat"/>
          <w:sz w:val="22"/>
          <w:szCs w:val="22"/>
        </w:rPr>
        <w:t>ԳԻՏԵԼԻՔՆԵՐԸ</w:t>
      </w:r>
      <w:r w:rsidRPr="00242048">
        <w:rPr>
          <w:rFonts w:ascii="GHEA Grapalat" w:hAnsi="GHEA Grapalat"/>
          <w:sz w:val="22"/>
          <w:szCs w:val="22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</w:rPr>
        <w:t>ԵՎ</w:t>
      </w:r>
      <w:r w:rsidRPr="00242048">
        <w:rPr>
          <w:rFonts w:ascii="GHEA Grapalat" w:hAnsi="GHEA Grapalat"/>
          <w:sz w:val="22"/>
          <w:szCs w:val="22"/>
        </w:rPr>
        <w:t xml:space="preserve"> </w:t>
      </w:r>
      <w:r w:rsidR="00242048" w:rsidRPr="00242048">
        <w:rPr>
          <w:rFonts w:ascii="GHEA Grapalat" w:hAnsi="GHEA Grapalat"/>
          <w:sz w:val="22"/>
          <w:szCs w:val="22"/>
        </w:rPr>
        <w:t>ՀՄՏՈՒԹՅՈՒՆՆԵՐԸ</w:t>
      </w:r>
    </w:p>
    <w:p w:rsidR="005429AE" w:rsidRPr="00242048" w:rsidRDefault="005429AE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429AE" w:rsidRPr="00242048" w:rsidRDefault="005429AE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10.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`</w:t>
      </w:r>
    </w:p>
    <w:p w:rsidR="005429AE" w:rsidRPr="00242048" w:rsidRDefault="00242048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</w:rPr>
      </w:pPr>
      <w:r w:rsidRPr="00242048">
        <w:rPr>
          <w:rFonts w:ascii="GHEA Grapalat" w:hAnsi="GHEA Grapalat"/>
          <w:iCs/>
          <w:sz w:val="22"/>
          <w:szCs w:val="22"/>
        </w:rPr>
        <w:t>ա</w:t>
      </w:r>
      <w:r w:rsidR="005429AE" w:rsidRPr="00242048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</w:rPr>
        <w:t>ունի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բարձրագույն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կրթություն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քաղաքացիական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ծառայության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երկու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242048">
        <w:rPr>
          <w:rFonts w:ascii="GHEA Grapalat" w:hAnsi="GHEA Grapalat"/>
          <w:sz w:val="22"/>
          <w:szCs w:val="22"/>
        </w:rPr>
        <w:t>տաժ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վերջին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երեք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ընթացքում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քաղաքական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հայեցողական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քաղաքացիական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մեկ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242048">
        <w:rPr>
          <w:rFonts w:ascii="GHEA Grapalat" w:hAnsi="GHEA Grapalat"/>
          <w:sz w:val="22"/>
          <w:szCs w:val="22"/>
        </w:rPr>
        <w:t>տաժ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վերջին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հինգ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ընթացքում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համայնքի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ավագանու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անդամի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գործունեության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երկու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փորձ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երեք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մա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242048">
        <w:rPr>
          <w:rFonts w:ascii="GHEA Grapalat" w:hAnsi="GHEA Grapalat"/>
          <w:sz w:val="22"/>
          <w:szCs w:val="22"/>
        </w:rPr>
        <w:t>նագիտական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242048">
        <w:rPr>
          <w:rFonts w:ascii="GHEA Grapalat" w:hAnsi="GHEA Grapalat"/>
          <w:sz w:val="22"/>
          <w:szCs w:val="22"/>
        </w:rPr>
        <w:t>տաժ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մինչև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2015 </w:t>
      </w:r>
      <w:proofErr w:type="spellStart"/>
      <w:r w:rsidRPr="00242048">
        <w:rPr>
          <w:rFonts w:ascii="GHEA Grapalat" w:hAnsi="GHEA Grapalat"/>
          <w:sz w:val="22"/>
          <w:szCs w:val="22"/>
        </w:rPr>
        <w:t>թվականի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հունվարի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1-</w:t>
      </w:r>
      <w:r w:rsidRPr="00242048">
        <w:rPr>
          <w:rFonts w:ascii="GHEA Grapalat" w:hAnsi="GHEA Grapalat"/>
          <w:sz w:val="22"/>
          <w:szCs w:val="22"/>
        </w:rPr>
        <w:t>ը</w:t>
      </w:r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ծառայության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</w:rPr>
        <w:t>պետական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կառավարման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ոլորտի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համայնքային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ենթակայության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հիմնարկների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ղեկավար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պաշտոններում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առնվազն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մեկ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տարվա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աշխատանքային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</w:rPr>
        <w:t>ստաժ</w:t>
      </w:r>
      <w:proofErr w:type="spellEnd"/>
      <w:r w:rsidR="005429AE" w:rsidRPr="00242048">
        <w:rPr>
          <w:rFonts w:ascii="GHEA Grapalat" w:hAnsi="GHEA Grapalat"/>
          <w:sz w:val="22"/>
          <w:szCs w:val="22"/>
        </w:rPr>
        <w:t>,</w:t>
      </w:r>
    </w:p>
    <w:p w:rsidR="005429AE" w:rsidRPr="00242048" w:rsidRDefault="00242048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iCs/>
          <w:sz w:val="22"/>
          <w:szCs w:val="22"/>
        </w:rPr>
        <w:t>բ</w:t>
      </w:r>
      <w:r w:rsidR="005429AE" w:rsidRPr="00242048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ՙԵրևան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տեղականինքնակառավարման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՚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՚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ՙՏեղական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՚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ՙՔաղաքաշինության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՚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ՙԲազմաբնակարան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շենքի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կառավարման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>՚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կանոնադրությունների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ու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242048">
        <w:rPr>
          <w:rFonts w:ascii="GHEA Grapalat" w:hAnsi="GHEA Grapalat"/>
          <w:iCs/>
          <w:sz w:val="22"/>
          <w:szCs w:val="22"/>
        </w:rPr>
        <w:t>գ</w:t>
      </w:r>
      <w:r w:rsidR="005429AE" w:rsidRPr="00242048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iCs/>
          <w:sz w:val="22"/>
          <w:szCs w:val="22"/>
        </w:rPr>
        <w:lastRenderedPageBreak/>
        <w:t>դ</w:t>
      </w:r>
      <w:r w:rsidR="005429AE" w:rsidRPr="00242048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iCs/>
          <w:sz w:val="22"/>
          <w:szCs w:val="22"/>
        </w:rPr>
        <w:t>ե</w:t>
      </w:r>
      <w:r w:rsidR="005429AE" w:rsidRPr="00242048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ռուսերենին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ազատ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մեկ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օտար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կարդում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կարողանում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բացատրվել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լեզվի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242048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ԻՐԱՎՈՒՆՔՆԵՐԸ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ԵՎ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5429AE" w:rsidRPr="00242048" w:rsidRDefault="005429A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242048">
      <w:pPr>
        <w:ind w:firstLine="708"/>
        <w:jc w:val="both"/>
        <w:rPr>
          <w:rFonts w:ascii="GHEA Grapalat" w:hAnsi="GHEA Grapalat"/>
          <w:iCs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ա</w:t>
      </w:r>
      <w:r w:rsidR="005429AE" w:rsidRPr="00242048">
        <w:rPr>
          <w:rFonts w:ascii="GHEA Grapalat" w:hAnsi="GHEA Grapalat"/>
          <w:sz w:val="22"/>
          <w:szCs w:val="22"/>
          <w:lang w:val="hy-AM"/>
        </w:rPr>
        <w:t>)</w:t>
      </w:r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en-US"/>
        </w:rPr>
        <w:t>իրականացնում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iCs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en-US"/>
        </w:rPr>
        <w:t>վարչական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en-US"/>
        </w:rPr>
        <w:t>շրջանի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en-US"/>
        </w:rPr>
        <w:t>կոմունալ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en-US"/>
        </w:rPr>
        <w:t>տնտեսության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en-US"/>
        </w:rPr>
        <w:t>գործունեությունը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>.</w:t>
      </w:r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ab/>
      </w:r>
    </w:p>
    <w:p w:rsidR="005429AE" w:rsidRPr="00242048" w:rsidRDefault="00242048">
      <w:pPr>
        <w:ind w:firstLine="708"/>
        <w:jc w:val="both"/>
        <w:rPr>
          <w:rFonts w:ascii="GHEA Grapalat" w:hAnsi="GHEA Grapalat"/>
          <w:iCs/>
          <w:sz w:val="22"/>
          <w:szCs w:val="22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բ</w:t>
      </w:r>
      <w:r w:rsidR="005429AE" w:rsidRPr="00242048">
        <w:rPr>
          <w:rFonts w:ascii="GHEA Grapalat" w:hAnsi="GHEA Grapalat"/>
          <w:sz w:val="22"/>
          <w:szCs w:val="22"/>
          <w:lang w:val="hy-AM"/>
        </w:rPr>
        <w:t>)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en-US"/>
        </w:rPr>
        <w:t>իրականացնում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iCs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iCs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վարչական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շրջանի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բարեկարգումը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`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կանաչապատում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փողոցների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լուսավորում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հրապարակների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զբոսայգիների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պատշաճ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վիճակում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պահելը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գ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համատիրությունների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գործունեությանը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. 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դ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վճարովի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հասարարակական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աշխատանքի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նախագիծը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ե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իրականացնում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r w:rsidRPr="00242048">
        <w:rPr>
          <w:rFonts w:ascii="GHEA Grapalat" w:hAnsi="GHEA Grapalat"/>
          <w:iCs/>
          <w:sz w:val="22"/>
          <w:szCs w:val="22"/>
        </w:rPr>
        <w:t>է</w:t>
      </w:r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բնակելի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տան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r w:rsidRPr="00242048">
        <w:rPr>
          <w:rFonts w:ascii="GHEA Grapalat" w:hAnsi="GHEA Grapalat"/>
          <w:iCs/>
          <w:sz w:val="22"/>
          <w:szCs w:val="22"/>
        </w:rPr>
        <w:t>և</w:t>
      </w:r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տանը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հարող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տարածքի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պահպանության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կանոնների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</w:rPr>
        <w:t>ապահովումը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զ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մշակված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նախագծերի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ծրագրային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փաստաթղթերի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նյութերի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փորձաքննության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ուղարկելու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ը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>`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համաձայնությամբ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մարմինների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կազմակերպությունների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կողմից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կազմակերպվող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քննարկումներին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միջոցառումներին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թ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ժ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դիմում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>-</w:t>
      </w:r>
      <w:r w:rsidRPr="00242048">
        <w:rPr>
          <w:rFonts w:ascii="GHEA Grapalat" w:hAnsi="GHEA Grapalat"/>
          <w:sz w:val="22"/>
          <w:szCs w:val="22"/>
          <w:lang w:val="en-US"/>
        </w:rPr>
        <w:t>բողոքների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քննարկումը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և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արդյունքները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242048">
        <w:rPr>
          <w:rFonts w:ascii="GHEA Grapalat" w:hAnsi="GHEA Grapalat"/>
          <w:sz w:val="22"/>
          <w:szCs w:val="22"/>
          <w:lang w:val="en-US"/>
        </w:rPr>
        <w:t>է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242048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5429AE" w:rsidRPr="00242048">
        <w:rPr>
          <w:rFonts w:ascii="GHEA Grapalat" w:hAnsi="GHEA Grapalat"/>
          <w:sz w:val="22"/>
          <w:szCs w:val="22"/>
          <w:lang w:val="en-US"/>
        </w:rPr>
        <w:t>.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242048">
        <w:rPr>
          <w:rFonts w:ascii="GHEA Grapalat" w:hAnsi="GHEA Grapalat"/>
          <w:sz w:val="22"/>
          <w:szCs w:val="22"/>
          <w:lang w:val="fr-FR"/>
        </w:rPr>
        <w:t>ժա</w:t>
      </w:r>
      <w:proofErr w:type="spellEnd"/>
      <w:proofErr w:type="gramEnd"/>
      <w:r w:rsidR="005429AE" w:rsidRPr="00242048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42048">
        <w:rPr>
          <w:rFonts w:ascii="GHEA Grapalat" w:hAnsi="GHEA Grapalat"/>
          <w:iCs/>
          <w:sz w:val="22"/>
          <w:szCs w:val="22"/>
          <w:lang w:val="fr-FR"/>
        </w:rPr>
        <w:t>է</w:t>
      </w:r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242048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429AE" w:rsidRPr="00242048" w:rsidRDefault="00242048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Բաժնի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գլխավոր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>o</w:t>
      </w:r>
      <w:r w:rsidRPr="00242048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42048">
        <w:rPr>
          <w:rFonts w:ascii="GHEA Grapalat" w:hAnsi="GHEA Grapalat"/>
          <w:iCs/>
          <w:sz w:val="22"/>
          <w:szCs w:val="22"/>
          <w:lang w:val="fr-FR"/>
        </w:rPr>
        <w:t>և</w:t>
      </w:r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242048">
        <w:rPr>
          <w:rFonts w:ascii="GHEA Grapalat" w:hAnsi="GHEA Grapalat"/>
          <w:iCs/>
          <w:sz w:val="22"/>
          <w:szCs w:val="22"/>
          <w:lang w:val="fr-FR"/>
        </w:rPr>
        <w:t>է</w:t>
      </w:r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5429AE" w:rsidRPr="0024204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242048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242048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5429AE" w:rsidRPr="00242048" w:rsidRDefault="005429AE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5429AE" w:rsidRPr="00242048" w:rsidRDefault="005429AE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429AE" w:rsidRPr="00242048" w:rsidRDefault="00242048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>ՀԱՄԱՅՆՔԱՅԻՆ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  </w:t>
      </w:r>
      <w:r w:rsidRPr="00242048">
        <w:rPr>
          <w:rFonts w:ascii="GHEA Grapalat" w:hAnsi="GHEA Grapalat"/>
          <w:sz w:val="22"/>
          <w:szCs w:val="22"/>
          <w:lang w:val="en-US"/>
        </w:rPr>
        <w:t>ԾԱՌԱՅՈՒԹՅԱՆ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  </w:t>
      </w:r>
      <w:proofErr w:type="gramStart"/>
      <w:r w:rsidRPr="00242048">
        <w:rPr>
          <w:rFonts w:ascii="GHEA Grapalat" w:hAnsi="GHEA Grapalat"/>
          <w:sz w:val="22"/>
          <w:szCs w:val="22"/>
          <w:lang w:val="en-US"/>
        </w:rPr>
        <w:t>ԴԱՍԱՅԻՆ</w:t>
      </w:r>
      <w:r w:rsidR="005429AE"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242048">
        <w:rPr>
          <w:rFonts w:ascii="GHEA Grapalat" w:hAnsi="GHEA Grapalat"/>
          <w:sz w:val="22"/>
          <w:szCs w:val="22"/>
          <w:lang w:val="en-US"/>
        </w:rPr>
        <w:t>ԱՍՏԻՃԱՆԸ</w:t>
      </w:r>
      <w:proofErr w:type="gramEnd"/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242048">
        <w:rPr>
          <w:rFonts w:ascii="GHEA Grapalat" w:hAnsi="GHEA Grapalat"/>
          <w:sz w:val="22"/>
          <w:szCs w:val="22"/>
          <w:lang w:val="en-US"/>
        </w:rPr>
        <w:t xml:space="preserve">12.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գլխավոր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շնորհվում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="00242048" w:rsidRPr="00242048">
        <w:rPr>
          <w:rFonts w:ascii="GHEA Grapalat" w:hAnsi="GHEA Grapalat"/>
          <w:sz w:val="22"/>
          <w:szCs w:val="22"/>
          <w:lang w:val="en-US"/>
        </w:rPr>
        <w:t>է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proofErr w:type="gram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3-</w:t>
      </w:r>
      <w:r w:rsidR="00242048" w:rsidRPr="00242048">
        <w:rPr>
          <w:rFonts w:ascii="GHEA Grapalat" w:hAnsi="GHEA Grapalat"/>
          <w:sz w:val="22"/>
          <w:szCs w:val="22"/>
          <w:lang w:val="en-US"/>
        </w:rPr>
        <w:t>րդ</w:t>
      </w:r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դասի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ծառայողի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դասային</w:t>
      </w:r>
      <w:proofErr w:type="spellEnd"/>
      <w:r w:rsidRPr="0024204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242048" w:rsidRPr="00242048">
        <w:rPr>
          <w:rFonts w:ascii="GHEA Grapalat" w:hAnsi="GHEA Grapalat"/>
          <w:sz w:val="22"/>
          <w:szCs w:val="22"/>
          <w:lang w:val="en-US"/>
        </w:rPr>
        <w:t>աստիճան</w:t>
      </w:r>
      <w:proofErr w:type="spellEnd"/>
      <w:r w:rsidR="00242048" w:rsidRPr="00242048">
        <w:rPr>
          <w:rFonts w:ascii="GHEA Grapalat" w:hAnsi="GHEA Grapalat"/>
          <w:sz w:val="22"/>
          <w:szCs w:val="22"/>
          <w:lang w:val="en-US"/>
        </w:rPr>
        <w:t>։</w:t>
      </w: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</w:rPr>
      </w:pPr>
    </w:p>
    <w:p w:rsidR="005429AE" w:rsidRPr="00242048" w:rsidRDefault="005429AE">
      <w:pPr>
        <w:rPr>
          <w:rFonts w:ascii="GHEA Grapalat" w:hAnsi="GHEA Grapalat"/>
          <w:sz w:val="22"/>
          <w:szCs w:val="22"/>
        </w:rPr>
      </w:pPr>
    </w:p>
    <w:sectPr w:rsidR="005429AE" w:rsidRPr="00242048">
      <w:pgSz w:w="11906" w:h="16838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231577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562"/>
    <w:rsid w:val="00242048"/>
    <w:rsid w:val="005429AE"/>
    <w:rsid w:val="00C5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F15203-D567-4C3F-864F-97F7C789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5093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2011-01-18T08:35:00Z</cp:lastPrinted>
  <dcterms:created xsi:type="dcterms:W3CDTF">2026-01-07T11:15:00Z</dcterms:created>
  <dcterms:modified xsi:type="dcterms:W3CDTF">2026-01-07T11:15:00Z</dcterms:modified>
</cp:coreProperties>
</file>